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A9B" w:rsidRDefault="00003A9B" w:rsidP="00F04442"/>
    <w:p w:rsidR="00F04442" w:rsidRDefault="00F04442" w:rsidP="00F04442"/>
    <w:p w:rsidR="00F04442" w:rsidRDefault="00F04442" w:rsidP="00F04442">
      <w:r>
        <w:t xml:space="preserve">Задача 1.13 – на </w:t>
      </w:r>
      <w:proofErr w:type="spellStart"/>
      <w:r>
        <w:t>демо</w:t>
      </w:r>
      <w:proofErr w:type="spellEnd"/>
    </w:p>
    <w:p w:rsidR="00F04442" w:rsidRDefault="00820D93" w:rsidP="00F04442">
      <w:hyperlink r:id="rId7" w:history="1">
        <w:r w:rsidR="00F04442" w:rsidRPr="00DE770D">
          <w:rPr>
            <w:rStyle w:val="a5"/>
          </w:rPr>
          <w:t>http://programmist1s.ru/reshenie-zadachi-1-13-spetsialist-ut-11-1/</w:t>
        </w:r>
      </w:hyperlink>
    </w:p>
    <w:p w:rsidR="00F04442" w:rsidRDefault="00820D93" w:rsidP="00F04442">
      <w:hyperlink r:id="rId8" w:history="1">
        <w:r w:rsidR="00F04442" w:rsidRPr="00DE770D">
          <w:rPr>
            <w:rStyle w:val="a5"/>
          </w:rPr>
          <w:t>http://chistov.spb.ru/forum/43-2601-1</w:t>
        </w:r>
      </w:hyperlink>
    </w:p>
    <w:p w:rsidR="00F04442" w:rsidRPr="009039C6" w:rsidRDefault="00F04442" w:rsidP="00F04442">
      <w:pPr>
        <w:pStyle w:val="3"/>
        <w:spacing w:before="0" w:beforeAutospacing="0" w:after="0" w:afterAutospacing="0" w:line="270" w:lineRule="atLeast"/>
        <w:rPr>
          <w:rFonts w:ascii="Arial" w:hAnsi="Arial" w:cs="Arial"/>
          <w:b w:val="0"/>
          <w:bCs w:val="0"/>
          <w:color w:val="252525"/>
          <w:sz w:val="21"/>
          <w:szCs w:val="21"/>
          <w:highlight w:val="yellow"/>
        </w:rPr>
      </w:pPr>
      <w:r w:rsidRPr="009039C6">
        <w:rPr>
          <w:rFonts w:ascii="Arial" w:hAnsi="Arial" w:cs="Arial"/>
          <w:b w:val="0"/>
          <w:bCs w:val="0"/>
          <w:color w:val="252525"/>
          <w:sz w:val="21"/>
          <w:szCs w:val="21"/>
          <w:highlight w:val="yellow"/>
        </w:rPr>
        <w:t>Ввод типов цен номенклатуры</w:t>
      </w:r>
    </w:p>
    <w:p w:rsidR="00F04442" w:rsidRPr="009039C6" w:rsidRDefault="00F04442" w:rsidP="00F04442">
      <w:pPr>
        <w:pStyle w:val="a3"/>
        <w:spacing w:line="270" w:lineRule="atLeast"/>
        <w:rPr>
          <w:rFonts w:ascii="Arial" w:hAnsi="Arial" w:cs="Arial"/>
          <w:color w:val="252525"/>
          <w:sz w:val="23"/>
          <w:szCs w:val="23"/>
          <w:highlight w:val="yellow"/>
        </w:rPr>
      </w:pPr>
      <w:r w:rsidRPr="009039C6">
        <w:rPr>
          <w:rFonts w:ascii="Arial" w:hAnsi="Arial" w:cs="Arial"/>
          <w:color w:val="252525"/>
          <w:sz w:val="23"/>
          <w:szCs w:val="23"/>
          <w:highlight w:val="yellow"/>
        </w:rPr>
        <w:t>Типы цен номенклатуры устанавливаются в справочнике “Виды цен” (Маркетинг – Справочники и настройки – Виды Цен).</w:t>
      </w:r>
    </w:p>
    <w:p w:rsidR="00F04442" w:rsidRPr="009039C6" w:rsidRDefault="00F04442" w:rsidP="00F04442">
      <w:pPr>
        <w:pStyle w:val="a3"/>
        <w:spacing w:line="270" w:lineRule="atLeast"/>
        <w:rPr>
          <w:rFonts w:ascii="Arial" w:hAnsi="Arial" w:cs="Arial"/>
          <w:color w:val="252525"/>
          <w:sz w:val="23"/>
          <w:szCs w:val="23"/>
          <w:highlight w:val="yellow"/>
        </w:rPr>
      </w:pPr>
      <w:r w:rsidRPr="009039C6">
        <w:rPr>
          <w:rFonts w:ascii="Arial" w:hAnsi="Arial" w:cs="Arial"/>
          <w:color w:val="252525"/>
          <w:sz w:val="23"/>
          <w:szCs w:val="23"/>
          <w:highlight w:val="yellow"/>
        </w:rPr>
        <w:t>Вводим “Базовый (экзамен)”:</w:t>
      </w:r>
    </w:p>
    <w:p w:rsidR="00F04442" w:rsidRPr="009039C6" w:rsidRDefault="00F04442" w:rsidP="00F04442">
      <w:pPr>
        <w:pStyle w:val="a3"/>
        <w:spacing w:line="270" w:lineRule="atLeast"/>
        <w:rPr>
          <w:rFonts w:ascii="Arial" w:hAnsi="Arial" w:cs="Arial"/>
          <w:color w:val="252525"/>
          <w:sz w:val="23"/>
          <w:szCs w:val="23"/>
          <w:highlight w:val="yellow"/>
        </w:rPr>
      </w:pPr>
      <w:r w:rsidRPr="009039C6">
        <w:rPr>
          <w:rFonts w:ascii="Arial" w:hAnsi="Arial" w:cs="Arial"/>
          <w:noProof/>
          <w:color w:val="1A3DC1"/>
          <w:sz w:val="23"/>
          <w:szCs w:val="23"/>
          <w:highlight w:val="yellow"/>
        </w:rPr>
        <w:drawing>
          <wp:inline distT="0" distB="0" distL="0" distR="0" wp14:anchorId="41C68023" wp14:editId="772E8A9D">
            <wp:extent cx="5262245" cy="2630805"/>
            <wp:effectExtent l="0" t="0" r="0" b="0"/>
            <wp:docPr id="19" name="Рисунок 19" descr="базовый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азовый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245" cy="263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442" w:rsidRPr="009039C6" w:rsidRDefault="00F04442" w:rsidP="00F04442">
      <w:pPr>
        <w:pStyle w:val="a3"/>
        <w:spacing w:line="270" w:lineRule="atLeast"/>
        <w:rPr>
          <w:rFonts w:ascii="Arial" w:hAnsi="Arial" w:cs="Arial"/>
          <w:color w:val="252525"/>
          <w:sz w:val="23"/>
          <w:szCs w:val="23"/>
          <w:highlight w:val="yellow"/>
        </w:rPr>
      </w:pPr>
      <w:r w:rsidRPr="009039C6">
        <w:rPr>
          <w:rFonts w:ascii="Arial" w:hAnsi="Arial" w:cs="Arial"/>
          <w:color w:val="252525"/>
          <w:sz w:val="23"/>
          <w:szCs w:val="23"/>
          <w:highlight w:val="yellow"/>
        </w:rPr>
        <w:t>Вводим “Оптовый (экзамен)”, рассчитывается на основании “Базовый (экзамен)”, с наценкой 10%:</w:t>
      </w:r>
    </w:p>
    <w:p w:rsidR="00F04442" w:rsidRPr="009039C6" w:rsidRDefault="00F04442" w:rsidP="00F04442">
      <w:pPr>
        <w:pStyle w:val="a3"/>
        <w:spacing w:line="270" w:lineRule="atLeast"/>
        <w:rPr>
          <w:rFonts w:ascii="Arial" w:hAnsi="Arial" w:cs="Arial"/>
          <w:color w:val="252525"/>
          <w:sz w:val="23"/>
          <w:szCs w:val="23"/>
          <w:highlight w:val="yellow"/>
        </w:rPr>
      </w:pPr>
      <w:r w:rsidRPr="009039C6">
        <w:rPr>
          <w:rFonts w:ascii="Arial" w:hAnsi="Arial" w:cs="Arial"/>
          <w:noProof/>
          <w:color w:val="1A3DC1"/>
          <w:sz w:val="23"/>
          <w:szCs w:val="23"/>
          <w:highlight w:val="yellow"/>
        </w:rPr>
        <w:drawing>
          <wp:inline distT="0" distB="0" distL="0" distR="0" wp14:anchorId="4F88A950" wp14:editId="48D43AB4">
            <wp:extent cx="5236210" cy="2846705"/>
            <wp:effectExtent l="0" t="0" r="0" b="0"/>
            <wp:docPr id="18" name="Рисунок 18" descr="оптовый вид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товый вид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210" cy="284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442" w:rsidRPr="009039C6" w:rsidRDefault="00F04442" w:rsidP="00F04442">
      <w:pPr>
        <w:pStyle w:val="a3"/>
        <w:spacing w:line="270" w:lineRule="atLeast"/>
        <w:rPr>
          <w:rFonts w:ascii="Arial" w:hAnsi="Arial" w:cs="Arial"/>
          <w:color w:val="252525"/>
          <w:sz w:val="23"/>
          <w:szCs w:val="23"/>
          <w:highlight w:val="yellow"/>
        </w:rPr>
      </w:pPr>
      <w:r w:rsidRPr="009039C6">
        <w:rPr>
          <w:rFonts w:ascii="Arial" w:hAnsi="Arial" w:cs="Arial"/>
          <w:color w:val="252525"/>
          <w:sz w:val="23"/>
          <w:szCs w:val="23"/>
          <w:highlight w:val="yellow"/>
        </w:rPr>
        <w:t>Для ввода “Розничный (экзамен)” необходимо включить режим “Использовать полные возможности”:</w:t>
      </w:r>
    </w:p>
    <w:p w:rsidR="00F04442" w:rsidRPr="009039C6" w:rsidRDefault="00F04442" w:rsidP="00F04442">
      <w:pPr>
        <w:pStyle w:val="a3"/>
        <w:spacing w:line="270" w:lineRule="atLeast"/>
        <w:rPr>
          <w:rFonts w:ascii="Arial" w:hAnsi="Arial" w:cs="Arial"/>
          <w:color w:val="252525"/>
          <w:sz w:val="23"/>
          <w:szCs w:val="23"/>
          <w:highlight w:val="yellow"/>
        </w:rPr>
      </w:pPr>
      <w:r w:rsidRPr="009039C6">
        <w:rPr>
          <w:rFonts w:ascii="Arial" w:hAnsi="Arial" w:cs="Arial"/>
          <w:noProof/>
          <w:color w:val="1A3DC1"/>
          <w:sz w:val="23"/>
          <w:szCs w:val="23"/>
          <w:highlight w:val="yellow"/>
        </w:rPr>
        <w:lastRenderedPageBreak/>
        <w:drawing>
          <wp:inline distT="0" distB="0" distL="0" distR="0" wp14:anchorId="10DCE0AA" wp14:editId="04A38200">
            <wp:extent cx="5270500" cy="2837815"/>
            <wp:effectExtent l="0" t="0" r="0" b="0"/>
            <wp:docPr id="17" name="Рисунок 17" descr="розничный не полный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озничный не полный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442" w:rsidRPr="009039C6" w:rsidRDefault="00F04442" w:rsidP="00F04442">
      <w:pPr>
        <w:pStyle w:val="a3"/>
        <w:spacing w:line="270" w:lineRule="atLeast"/>
        <w:rPr>
          <w:rFonts w:ascii="Arial" w:hAnsi="Arial" w:cs="Arial"/>
          <w:color w:val="252525"/>
          <w:sz w:val="23"/>
          <w:szCs w:val="23"/>
          <w:highlight w:val="yellow"/>
        </w:rPr>
      </w:pPr>
      <w:r w:rsidRPr="009039C6">
        <w:rPr>
          <w:rFonts w:ascii="Arial" w:hAnsi="Arial" w:cs="Arial"/>
          <w:color w:val="252525"/>
          <w:sz w:val="23"/>
          <w:szCs w:val="23"/>
          <w:highlight w:val="yellow"/>
        </w:rPr>
        <w:t> </w:t>
      </w:r>
    </w:p>
    <w:p w:rsidR="00F04442" w:rsidRPr="009039C6" w:rsidRDefault="00F04442" w:rsidP="00F04442">
      <w:pPr>
        <w:pStyle w:val="a3"/>
        <w:spacing w:line="270" w:lineRule="atLeast"/>
        <w:rPr>
          <w:rFonts w:ascii="Arial" w:hAnsi="Arial" w:cs="Arial"/>
          <w:color w:val="252525"/>
          <w:sz w:val="23"/>
          <w:szCs w:val="23"/>
          <w:highlight w:val="yellow"/>
        </w:rPr>
      </w:pPr>
      <w:r w:rsidRPr="009039C6">
        <w:rPr>
          <w:rFonts w:ascii="Arial" w:hAnsi="Arial" w:cs="Arial"/>
          <w:color w:val="252525"/>
          <w:sz w:val="23"/>
          <w:szCs w:val="23"/>
          <w:highlight w:val="yellow"/>
        </w:rPr>
        <w:t>Установим наценку на базовый вид:</w:t>
      </w:r>
    </w:p>
    <w:p w:rsidR="00F04442" w:rsidRPr="009039C6" w:rsidRDefault="00F04442" w:rsidP="00F04442">
      <w:pPr>
        <w:pStyle w:val="a3"/>
        <w:spacing w:line="270" w:lineRule="atLeast"/>
        <w:rPr>
          <w:rFonts w:ascii="Arial" w:hAnsi="Arial" w:cs="Arial"/>
          <w:color w:val="252525"/>
          <w:sz w:val="23"/>
          <w:szCs w:val="23"/>
          <w:highlight w:val="yellow"/>
        </w:rPr>
      </w:pPr>
      <w:r w:rsidRPr="009039C6">
        <w:rPr>
          <w:rFonts w:ascii="Arial" w:hAnsi="Arial" w:cs="Arial"/>
          <w:noProof/>
          <w:color w:val="1A3DC1"/>
          <w:sz w:val="23"/>
          <w:szCs w:val="23"/>
          <w:highlight w:val="yellow"/>
        </w:rPr>
        <w:drawing>
          <wp:inline distT="0" distB="0" distL="0" distR="0" wp14:anchorId="0FBEDBDF" wp14:editId="2805B163">
            <wp:extent cx="4925683" cy="1231291"/>
            <wp:effectExtent l="0" t="0" r="0" b="0"/>
            <wp:docPr id="16" name="Рисунок 16" descr="настройка наценки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астройка наценки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459" cy="123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442" w:rsidRPr="009039C6" w:rsidRDefault="00F04442" w:rsidP="00F04442">
      <w:pPr>
        <w:pStyle w:val="a3"/>
        <w:spacing w:line="270" w:lineRule="atLeast"/>
        <w:rPr>
          <w:rFonts w:ascii="Arial" w:hAnsi="Arial" w:cs="Arial"/>
          <w:color w:val="252525"/>
          <w:sz w:val="23"/>
          <w:szCs w:val="23"/>
          <w:highlight w:val="yellow"/>
        </w:rPr>
      </w:pPr>
      <w:r w:rsidRPr="009039C6">
        <w:rPr>
          <w:rFonts w:ascii="Arial" w:hAnsi="Arial" w:cs="Arial"/>
          <w:color w:val="252525"/>
          <w:sz w:val="23"/>
          <w:szCs w:val="23"/>
          <w:highlight w:val="yellow"/>
        </w:rPr>
        <w:t> </w:t>
      </w:r>
    </w:p>
    <w:p w:rsidR="00F04442" w:rsidRPr="009039C6" w:rsidRDefault="00F04442" w:rsidP="00F04442">
      <w:pPr>
        <w:pStyle w:val="a3"/>
        <w:spacing w:line="270" w:lineRule="atLeast"/>
        <w:rPr>
          <w:rFonts w:ascii="Arial" w:hAnsi="Arial" w:cs="Arial"/>
          <w:color w:val="252525"/>
          <w:sz w:val="23"/>
          <w:szCs w:val="23"/>
          <w:highlight w:val="yellow"/>
        </w:rPr>
      </w:pPr>
      <w:r w:rsidRPr="009039C6">
        <w:rPr>
          <w:rFonts w:ascii="Arial" w:hAnsi="Arial" w:cs="Arial"/>
          <w:color w:val="252525"/>
          <w:sz w:val="23"/>
          <w:szCs w:val="23"/>
          <w:highlight w:val="yellow"/>
        </w:rPr>
        <w:t>Приступим к “рек</w:t>
      </w:r>
      <w:r w:rsidR="00704E35" w:rsidRPr="009039C6">
        <w:rPr>
          <w:rFonts w:ascii="Arial" w:hAnsi="Arial" w:cs="Arial"/>
          <w:color w:val="252525"/>
          <w:sz w:val="23"/>
          <w:szCs w:val="23"/>
          <w:highlight w:val="yellow"/>
        </w:rPr>
        <w:t xml:space="preserve">ламному округлению” цены до 99. </w:t>
      </w:r>
      <w:r w:rsidRPr="009039C6">
        <w:rPr>
          <w:rFonts w:ascii="Arial" w:hAnsi="Arial" w:cs="Arial"/>
          <w:color w:val="252525"/>
          <w:sz w:val="23"/>
          <w:szCs w:val="23"/>
          <w:highlight w:val="yellow"/>
        </w:rPr>
        <w:t>Не забудьте установить флаг “По арифметическим правилам”:</w:t>
      </w:r>
    </w:p>
    <w:p w:rsidR="00F04442" w:rsidRPr="009039C6" w:rsidRDefault="00704E35" w:rsidP="00F04442">
      <w:pPr>
        <w:pStyle w:val="a3"/>
        <w:spacing w:line="270" w:lineRule="atLeast"/>
        <w:rPr>
          <w:rFonts w:ascii="Arial" w:hAnsi="Arial" w:cs="Arial"/>
          <w:color w:val="252525"/>
          <w:sz w:val="23"/>
          <w:szCs w:val="23"/>
          <w:highlight w:val="yellow"/>
        </w:rPr>
      </w:pPr>
      <w:r w:rsidRPr="009039C6">
        <w:rPr>
          <w:noProof/>
          <w:highlight w:val="yellow"/>
        </w:rPr>
        <w:drawing>
          <wp:inline distT="0" distB="0" distL="0" distR="0" wp14:anchorId="7D72DF5B" wp14:editId="3AEF8F55">
            <wp:extent cx="5940425" cy="3573206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73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4442" w:rsidRPr="009039C6" w:rsidRDefault="00F04442" w:rsidP="00F04442">
      <w:pPr>
        <w:pStyle w:val="3"/>
        <w:spacing w:before="0" w:beforeAutospacing="0" w:after="0" w:afterAutospacing="0" w:line="270" w:lineRule="atLeast"/>
        <w:rPr>
          <w:rFonts w:ascii="Arial" w:hAnsi="Arial" w:cs="Arial"/>
          <w:b w:val="0"/>
          <w:bCs w:val="0"/>
          <w:color w:val="252525"/>
          <w:sz w:val="21"/>
          <w:szCs w:val="21"/>
          <w:highlight w:val="yellow"/>
        </w:rPr>
      </w:pPr>
      <w:r w:rsidRPr="009039C6">
        <w:rPr>
          <w:rFonts w:ascii="Arial" w:hAnsi="Arial" w:cs="Arial"/>
          <w:b w:val="0"/>
          <w:bCs w:val="0"/>
          <w:color w:val="252525"/>
          <w:sz w:val="21"/>
          <w:szCs w:val="21"/>
          <w:highlight w:val="yellow"/>
        </w:rPr>
        <w:lastRenderedPageBreak/>
        <w:t>Установка цен номенклатуры</w:t>
      </w:r>
    </w:p>
    <w:p w:rsidR="00F04442" w:rsidRPr="009039C6" w:rsidRDefault="00F04442" w:rsidP="00F04442">
      <w:pPr>
        <w:pStyle w:val="a3"/>
        <w:spacing w:line="270" w:lineRule="atLeast"/>
        <w:rPr>
          <w:rFonts w:ascii="Arial" w:hAnsi="Arial" w:cs="Arial"/>
          <w:color w:val="252525"/>
          <w:sz w:val="23"/>
          <w:szCs w:val="23"/>
          <w:highlight w:val="yellow"/>
        </w:rPr>
      </w:pPr>
      <w:r w:rsidRPr="009039C6">
        <w:rPr>
          <w:rFonts w:ascii="Arial" w:hAnsi="Arial" w:cs="Arial"/>
          <w:color w:val="252525"/>
          <w:sz w:val="23"/>
          <w:szCs w:val="23"/>
          <w:highlight w:val="yellow"/>
        </w:rPr>
        <w:t>Для ввода информации о ценах номенклатуры воспользуемся документом “Установка цен номенклатуры”</w:t>
      </w:r>
      <w:r w:rsidR="004A7720" w:rsidRPr="009039C6">
        <w:rPr>
          <w:rFonts w:ascii="Arial" w:hAnsi="Arial" w:cs="Arial"/>
          <w:color w:val="252525"/>
          <w:sz w:val="23"/>
          <w:szCs w:val="23"/>
          <w:highlight w:val="yellow"/>
        </w:rPr>
        <w:t xml:space="preserve"> (Маркетинг – Цены Номенклатуры)</w:t>
      </w:r>
      <w:r w:rsidRPr="009039C6">
        <w:rPr>
          <w:rFonts w:ascii="Arial" w:hAnsi="Arial" w:cs="Arial"/>
          <w:color w:val="252525"/>
          <w:sz w:val="23"/>
          <w:szCs w:val="23"/>
          <w:highlight w:val="yellow"/>
        </w:rPr>
        <w:t>:</w:t>
      </w:r>
    </w:p>
    <w:p w:rsidR="00F04442" w:rsidRPr="009039C6" w:rsidRDefault="00F04442" w:rsidP="00F04442">
      <w:pPr>
        <w:pStyle w:val="a3"/>
        <w:spacing w:line="270" w:lineRule="atLeast"/>
        <w:rPr>
          <w:rFonts w:ascii="Arial" w:hAnsi="Arial" w:cs="Arial"/>
          <w:color w:val="252525"/>
          <w:sz w:val="23"/>
          <w:szCs w:val="23"/>
          <w:highlight w:val="yellow"/>
        </w:rPr>
      </w:pPr>
      <w:r w:rsidRPr="009039C6">
        <w:rPr>
          <w:rFonts w:ascii="Arial" w:hAnsi="Arial" w:cs="Arial"/>
          <w:noProof/>
          <w:color w:val="1A3DC1"/>
          <w:sz w:val="23"/>
          <w:szCs w:val="23"/>
          <w:highlight w:val="yellow"/>
        </w:rPr>
        <w:drawing>
          <wp:inline distT="0" distB="0" distL="0" distR="0" wp14:anchorId="135A91AA" wp14:editId="1492DBCF">
            <wp:extent cx="5469255" cy="1112520"/>
            <wp:effectExtent l="0" t="0" r="0" b="0"/>
            <wp:docPr id="12" name="Рисунок 12" descr="установка цен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установка цен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25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442" w:rsidRPr="009039C6" w:rsidRDefault="00F04442" w:rsidP="00F04442">
      <w:pPr>
        <w:pStyle w:val="3"/>
        <w:spacing w:before="0" w:beforeAutospacing="0" w:after="0" w:afterAutospacing="0" w:line="270" w:lineRule="atLeast"/>
        <w:rPr>
          <w:rFonts w:ascii="Arial" w:hAnsi="Arial" w:cs="Arial"/>
          <w:b w:val="0"/>
          <w:bCs w:val="0"/>
          <w:color w:val="252525"/>
          <w:sz w:val="21"/>
          <w:szCs w:val="21"/>
          <w:highlight w:val="yellow"/>
        </w:rPr>
      </w:pPr>
      <w:r w:rsidRPr="009039C6">
        <w:rPr>
          <w:rFonts w:ascii="Arial" w:hAnsi="Arial" w:cs="Arial"/>
          <w:b w:val="0"/>
          <w:bCs w:val="0"/>
          <w:color w:val="252525"/>
          <w:sz w:val="21"/>
          <w:szCs w:val="21"/>
          <w:highlight w:val="yellow"/>
        </w:rPr>
        <w:t>Формирование прайс-листа</w:t>
      </w:r>
    </w:p>
    <w:p w:rsidR="00F04442" w:rsidRPr="009039C6" w:rsidRDefault="00F04442" w:rsidP="00F04442">
      <w:pPr>
        <w:pStyle w:val="a3"/>
        <w:spacing w:line="270" w:lineRule="atLeast"/>
        <w:rPr>
          <w:rFonts w:ascii="Arial" w:hAnsi="Arial" w:cs="Arial"/>
          <w:color w:val="252525"/>
          <w:sz w:val="23"/>
          <w:szCs w:val="23"/>
          <w:highlight w:val="yellow"/>
        </w:rPr>
      </w:pPr>
      <w:r w:rsidRPr="009039C6">
        <w:rPr>
          <w:rFonts w:ascii="Arial" w:hAnsi="Arial" w:cs="Arial"/>
          <w:color w:val="252525"/>
          <w:sz w:val="23"/>
          <w:szCs w:val="23"/>
          <w:highlight w:val="yellow"/>
        </w:rPr>
        <w:t>Для демонстрации результат удобнее всего использовать отчет “Прайс-лист” с отбором по созданным видам цен:</w:t>
      </w:r>
    </w:p>
    <w:p w:rsidR="00F04442" w:rsidRDefault="00F04442" w:rsidP="00F04442">
      <w:pPr>
        <w:pStyle w:val="a3"/>
        <w:spacing w:line="270" w:lineRule="atLeast"/>
        <w:rPr>
          <w:rFonts w:ascii="Arial" w:hAnsi="Arial" w:cs="Arial"/>
          <w:color w:val="252525"/>
          <w:sz w:val="23"/>
          <w:szCs w:val="23"/>
        </w:rPr>
      </w:pPr>
      <w:r w:rsidRPr="009039C6">
        <w:rPr>
          <w:rFonts w:ascii="Arial" w:hAnsi="Arial" w:cs="Arial"/>
          <w:noProof/>
          <w:color w:val="1A3DC1"/>
          <w:sz w:val="23"/>
          <w:szCs w:val="23"/>
          <w:highlight w:val="yellow"/>
        </w:rPr>
        <w:drawing>
          <wp:inline distT="0" distB="0" distL="0" distR="0" wp14:anchorId="61075EC0" wp14:editId="72CAE1AF">
            <wp:extent cx="6141720" cy="2182495"/>
            <wp:effectExtent l="0" t="0" r="0" b="0"/>
            <wp:docPr id="11" name="Рисунок 11" descr="виды цен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виды цен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720" cy="218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9C6" w:rsidRDefault="009039C6">
      <w:r>
        <w:br w:type="page"/>
      </w:r>
    </w:p>
    <w:p w:rsidR="00F04442" w:rsidRDefault="00F04442" w:rsidP="00F04442">
      <w:pPr>
        <w:rPr>
          <w:lang w:val="en-US"/>
        </w:rPr>
      </w:pPr>
      <w:bookmarkStart w:id="0" w:name="_GoBack"/>
      <w:bookmarkEnd w:id="0"/>
    </w:p>
    <w:p w:rsidR="00AB2A8D" w:rsidRPr="00AB2A8D" w:rsidRDefault="00AB2A8D" w:rsidP="00F04442">
      <w:r>
        <w:t xml:space="preserve">Задача 2.31 – на </w:t>
      </w:r>
      <w:proofErr w:type="spellStart"/>
      <w:r>
        <w:t>демо</w:t>
      </w:r>
      <w:proofErr w:type="spellEnd"/>
    </w:p>
    <w:p w:rsidR="00AB2A8D" w:rsidRPr="00645FA0" w:rsidRDefault="00820D93" w:rsidP="00F04442">
      <w:hyperlink r:id="rId22" w:history="1">
        <w:r w:rsidR="00AB2A8D" w:rsidRPr="002B0F35">
          <w:rPr>
            <w:rStyle w:val="a5"/>
            <w:lang w:val="en-US"/>
          </w:rPr>
          <w:t>http</w:t>
        </w:r>
        <w:r w:rsidR="00AB2A8D" w:rsidRPr="00645FA0">
          <w:rPr>
            <w:rStyle w:val="a5"/>
          </w:rPr>
          <w:t>://</w:t>
        </w:r>
        <w:r w:rsidR="00AB2A8D" w:rsidRPr="002B0F35">
          <w:rPr>
            <w:rStyle w:val="a5"/>
            <w:lang w:val="en-US"/>
          </w:rPr>
          <w:t>chistov</w:t>
        </w:r>
        <w:r w:rsidR="00AB2A8D" w:rsidRPr="00645FA0">
          <w:rPr>
            <w:rStyle w:val="a5"/>
          </w:rPr>
          <w:t>.</w:t>
        </w:r>
        <w:r w:rsidR="00AB2A8D" w:rsidRPr="002B0F35">
          <w:rPr>
            <w:rStyle w:val="a5"/>
            <w:lang w:val="en-US"/>
          </w:rPr>
          <w:t>spb</w:t>
        </w:r>
        <w:r w:rsidR="00AB2A8D" w:rsidRPr="00645FA0">
          <w:rPr>
            <w:rStyle w:val="a5"/>
          </w:rPr>
          <w:t>.</w:t>
        </w:r>
        <w:r w:rsidR="00AB2A8D" w:rsidRPr="002B0F35">
          <w:rPr>
            <w:rStyle w:val="a5"/>
            <w:lang w:val="en-US"/>
          </w:rPr>
          <w:t>ru</w:t>
        </w:r>
        <w:r w:rsidR="00AB2A8D" w:rsidRPr="00645FA0">
          <w:rPr>
            <w:rStyle w:val="a5"/>
          </w:rPr>
          <w:t>/</w:t>
        </w:r>
        <w:r w:rsidR="00AB2A8D" w:rsidRPr="002B0F35">
          <w:rPr>
            <w:rStyle w:val="a5"/>
            <w:lang w:val="en-US"/>
          </w:rPr>
          <w:t>forum</w:t>
        </w:r>
        <w:r w:rsidR="00AB2A8D" w:rsidRPr="00645FA0">
          <w:rPr>
            <w:rStyle w:val="a5"/>
          </w:rPr>
          <w:t>/43-2681-1</w:t>
        </w:r>
      </w:hyperlink>
    </w:p>
    <w:p w:rsidR="00AB2A8D" w:rsidRPr="00645FA0" w:rsidRDefault="00820D93" w:rsidP="00F04442">
      <w:hyperlink r:id="rId23" w:history="1">
        <w:r w:rsidR="00AB2A8D" w:rsidRPr="002B0F35">
          <w:rPr>
            <w:rStyle w:val="a5"/>
            <w:lang w:val="en-US"/>
          </w:rPr>
          <w:t>http</w:t>
        </w:r>
        <w:r w:rsidR="00AB2A8D" w:rsidRPr="00645FA0">
          <w:rPr>
            <w:rStyle w:val="a5"/>
          </w:rPr>
          <w:t>://</w:t>
        </w:r>
        <w:proofErr w:type="spellStart"/>
        <w:r w:rsidR="00AB2A8D" w:rsidRPr="002B0F35">
          <w:rPr>
            <w:rStyle w:val="a5"/>
            <w:lang w:val="en-US"/>
          </w:rPr>
          <w:t>programmist</w:t>
        </w:r>
        <w:proofErr w:type="spellEnd"/>
        <w:r w:rsidR="00AB2A8D" w:rsidRPr="00645FA0">
          <w:rPr>
            <w:rStyle w:val="a5"/>
          </w:rPr>
          <w:t>1</w:t>
        </w:r>
        <w:r w:rsidR="00AB2A8D" w:rsidRPr="002B0F35">
          <w:rPr>
            <w:rStyle w:val="a5"/>
            <w:lang w:val="en-US"/>
          </w:rPr>
          <w:t>s</w:t>
        </w:r>
        <w:r w:rsidR="00AB2A8D" w:rsidRPr="00645FA0">
          <w:rPr>
            <w:rStyle w:val="a5"/>
          </w:rPr>
          <w:t>.</w:t>
        </w:r>
        <w:proofErr w:type="spellStart"/>
        <w:r w:rsidR="00AB2A8D" w:rsidRPr="002B0F35">
          <w:rPr>
            <w:rStyle w:val="a5"/>
            <w:lang w:val="en-US"/>
          </w:rPr>
          <w:t>ru</w:t>
        </w:r>
        <w:proofErr w:type="spellEnd"/>
        <w:r w:rsidR="00AB2A8D" w:rsidRPr="00645FA0">
          <w:rPr>
            <w:rStyle w:val="a5"/>
          </w:rPr>
          <w:t>/</w:t>
        </w:r>
        <w:proofErr w:type="spellStart"/>
        <w:r w:rsidR="00AB2A8D" w:rsidRPr="002B0F35">
          <w:rPr>
            <w:rStyle w:val="a5"/>
            <w:lang w:val="en-US"/>
          </w:rPr>
          <w:t>sertifikatsiya</w:t>
        </w:r>
        <w:proofErr w:type="spellEnd"/>
        <w:r w:rsidR="00AB2A8D" w:rsidRPr="00645FA0">
          <w:rPr>
            <w:rStyle w:val="a5"/>
          </w:rPr>
          <w:t>-</w:t>
        </w:r>
        <w:proofErr w:type="spellStart"/>
        <w:r w:rsidR="00AB2A8D" w:rsidRPr="002B0F35">
          <w:rPr>
            <w:rStyle w:val="a5"/>
            <w:lang w:val="en-US"/>
          </w:rPr>
          <w:t>spetsialist</w:t>
        </w:r>
        <w:proofErr w:type="spellEnd"/>
        <w:r w:rsidR="00AB2A8D" w:rsidRPr="00645FA0">
          <w:rPr>
            <w:rStyle w:val="a5"/>
          </w:rPr>
          <w:t>-</w:t>
        </w:r>
        <w:proofErr w:type="spellStart"/>
        <w:r w:rsidR="00AB2A8D" w:rsidRPr="002B0F35">
          <w:rPr>
            <w:rStyle w:val="a5"/>
            <w:lang w:val="en-US"/>
          </w:rPr>
          <w:t>po</w:t>
        </w:r>
        <w:proofErr w:type="spellEnd"/>
        <w:r w:rsidR="00AB2A8D" w:rsidRPr="00645FA0">
          <w:rPr>
            <w:rStyle w:val="a5"/>
          </w:rPr>
          <w:t>-1</w:t>
        </w:r>
        <w:r w:rsidR="00AB2A8D" w:rsidRPr="002B0F35">
          <w:rPr>
            <w:rStyle w:val="a5"/>
            <w:lang w:val="en-US"/>
          </w:rPr>
          <w:t>s</w:t>
        </w:r>
        <w:r w:rsidR="00AB2A8D" w:rsidRPr="00645FA0">
          <w:rPr>
            <w:rStyle w:val="a5"/>
          </w:rPr>
          <w:t>-</w:t>
        </w:r>
        <w:proofErr w:type="spellStart"/>
        <w:r w:rsidR="00AB2A8D" w:rsidRPr="002B0F35">
          <w:rPr>
            <w:rStyle w:val="a5"/>
            <w:lang w:val="en-US"/>
          </w:rPr>
          <w:t>upravlenie</w:t>
        </w:r>
        <w:proofErr w:type="spellEnd"/>
        <w:r w:rsidR="00AB2A8D" w:rsidRPr="00645FA0">
          <w:rPr>
            <w:rStyle w:val="a5"/>
          </w:rPr>
          <w:t>-</w:t>
        </w:r>
        <w:proofErr w:type="spellStart"/>
        <w:r w:rsidR="00AB2A8D" w:rsidRPr="002B0F35">
          <w:rPr>
            <w:rStyle w:val="a5"/>
            <w:lang w:val="en-US"/>
          </w:rPr>
          <w:t>torgovley</w:t>
        </w:r>
        <w:proofErr w:type="spellEnd"/>
        <w:r w:rsidR="00AB2A8D" w:rsidRPr="00645FA0">
          <w:rPr>
            <w:rStyle w:val="a5"/>
          </w:rPr>
          <w:t>-</w:t>
        </w:r>
        <w:proofErr w:type="spellStart"/>
        <w:r w:rsidR="00AB2A8D" w:rsidRPr="002B0F35">
          <w:rPr>
            <w:rStyle w:val="a5"/>
            <w:lang w:val="en-US"/>
          </w:rPr>
          <w:t>ut</w:t>
        </w:r>
        <w:proofErr w:type="spellEnd"/>
        <w:r w:rsidR="00AB2A8D" w:rsidRPr="00645FA0">
          <w:rPr>
            <w:rStyle w:val="a5"/>
          </w:rPr>
          <w:t>-11-1/</w:t>
        </w:r>
      </w:hyperlink>
    </w:p>
    <w:p w:rsidR="00EF1509" w:rsidRPr="007021B6" w:rsidRDefault="00EF1509" w:rsidP="00EF1509">
      <w:pPr>
        <w:pStyle w:val="a4"/>
        <w:numPr>
          <w:ilvl w:val="0"/>
          <w:numId w:val="5"/>
        </w:numPr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7021B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Использование заявок на расходование ДС в настройках программы включаем.</w:t>
      </w:r>
    </w:p>
    <w:p w:rsidR="00EF1509" w:rsidRPr="007021B6" w:rsidRDefault="00EF1509" w:rsidP="00EF1509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7021B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(Администрирование – Организации и ДС – Планирование денежных средств – Да)</w:t>
      </w:r>
      <w:r w:rsidRPr="007021B6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 </w:t>
      </w:r>
    </w:p>
    <w:p w:rsidR="00EF1509" w:rsidRPr="00645FA0" w:rsidRDefault="00EF1509" w:rsidP="00EF1509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7021B6">
        <w:rPr>
          <w:rFonts w:ascii="Verdana" w:hAnsi="Verdana"/>
          <w:color w:val="000000"/>
          <w:sz w:val="20"/>
          <w:szCs w:val="20"/>
          <w:highlight w:val="yellow"/>
        </w:rPr>
        <w:br/>
      </w:r>
      <w:r w:rsidRPr="007021B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2. У банковских счетов разрешаем списание ДС без заявок. Контролировать будем через доп. обработку сами.</w:t>
      </w:r>
      <w:r w:rsidRPr="00EF1509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p w:rsidR="00AB2A8D" w:rsidRPr="00645FA0" w:rsidRDefault="00AB2A8D" w:rsidP="00EF1509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1B1E35" w:rsidRPr="001B73A6" w:rsidRDefault="00AB2A8D" w:rsidP="001B1E35">
      <w:pPr>
        <w:pStyle w:val="a4"/>
        <w:numPr>
          <w:ilvl w:val="0"/>
          <w:numId w:val="5"/>
        </w:numPr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1B73A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Создать новый регистр </w:t>
      </w:r>
      <w:proofErr w:type="spellStart"/>
      <w:r w:rsidRPr="001B73A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сведений«ЛимитыПоПодразделениям</w:t>
      </w:r>
      <w:proofErr w:type="spellEnd"/>
      <w:r w:rsidRPr="001B73A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»: Измерение «подразделение»</w:t>
      </w:r>
      <w:r w:rsidR="001B1E35" w:rsidRPr="001B73A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(</w:t>
      </w:r>
      <w:proofErr w:type="spellStart"/>
      <w:r w:rsidR="001B1E35" w:rsidRPr="001B73A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СправочникСсылка.СтруктураПредприятия</w:t>
      </w:r>
      <w:proofErr w:type="spellEnd"/>
      <w:r w:rsidR="001B1E35" w:rsidRPr="001B73A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) </w:t>
      </w:r>
      <w:r w:rsidRPr="001B73A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, ресурс «Сумма»</w:t>
      </w:r>
      <w:r w:rsidR="001B1E35" w:rsidRPr="001B73A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(число 10-2)</w:t>
      </w:r>
      <w:r w:rsidRPr="001B73A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</w:t>
      </w:r>
      <w:r w:rsidRPr="001B73A6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 </w:t>
      </w:r>
      <w:r w:rsidRPr="001B73A6">
        <w:rPr>
          <w:rFonts w:ascii="Verdana" w:hAnsi="Verdana"/>
          <w:color w:val="000000"/>
          <w:sz w:val="20"/>
          <w:szCs w:val="20"/>
          <w:highlight w:val="yellow"/>
        </w:rPr>
        <w:br/>
      </w:r>
      <w:r w:rsidRPr="001B73A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Независимый, периодический: месяц.</w:t>
      </w:r>
      <w:r w:rsidRPr="001B73A6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 </w:t>
      </w:r>
    </w:p>
    <w:p w:rsidR="001B1E35" w:rsidRDefault="001B1E35" w:rsidP="001B1E35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0D98ED09" wp14:editId="3ECA2BBD">
            <wp:extent cx="2958860" cy="2661762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57945" cy="2660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8EA" w:rsidRDefault="00AB2A8D" w:rsidP="001B1E35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1B1E35">
        <w:rPr>
          <w:rFonts w:ascii="Verdana" w:hAnsi="Verdana"/>
          <w:color w:val="000000"/>
          <w:sz w:val="20"/>
          <w:szCs w:val="20"/>
        </w:rPr>
        <w:br/>
      </w:r>
      <w:r>
        <w:rPr>
          <w:noProof/>
          <w:lang w:eastAsia="ru-RU"/>
        </w:rPr>
        <w:drawing>
          <wp:inline distT="0" distB="0" distL="0" distR="0" wp14:anchorId="6CFCD7B6" wp14:editId="3AEC4A18">
            <wp:extent cx="2277110" cy="1656080"/>
            <wp:effectExtent l="0" t="0" r="0" b="0"/>
            <wp:docPr id="6" name="Рисунок 6" descr="http://chistov.spb.ru/_fr/26/3237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istov.spb.ru/_fr/26/3237801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110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1E35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1B1E35">
        <w:rPr>
          <w:rFonts w:ascii="Verdana" w:hAnsi="Verdana"/>
          <w:color w:val="000000"/>
          <w:sz w:val="20"/>
          <w:szCs w:val="20"/>
        </w:rPr>
        <w:br/>
      </w:r>
      <w:r w:rsidRPr="001B1E35">
        <w:rPr>
          <w:rFonts w:ascii="Verdana" w:hAnsi="Verdana"/>
          <w:color w:val="000000"/>
          <w:sz w:val="20"/>
          <w:szCs w:val="20"/>
        </w:rPr>
        <w:br/>
      </w:r>
      <w:r w:rsidRPr="001B73A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Включить новый регистр в подсистему «</w:t>
      </w:r>
      <w:r w:rsidR="00A578EA" w:rsidRPr="001B73A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Финансы - П</w:t>
      </w:r>
      <w:r w:rsidRPr="001B73A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ланирование </w:t>
      </w:r>
      <w:proofErr w:type="spellStart"/>
      <w:r w:rsidRPr="001B73A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иконтроль</w:t>
      </w:r>
      <w:proofErr w:type="spellEnd"/>
      <w:r w:rsidRPr="001B73A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</w:t>
      </w:r>
      <w:r w:rsidRPr="001B73A6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lastRenderedPageBreak/>
        <w:t>денежных средств»:</w:t>
      </w:r>
      <w:r w:rsidRPr="001B1E35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1B1E35">
        <w:rPr>
          <w:rFonts w:ascii="Verdana" w:hAnsi="Verdana"/>
          <w:color w:val="000000"/>
          <w:sz w:val="20"/>
          <w:szCs w:val="20"/>
        </w:rPr>
        <w:br/>
      </w:r>
      <w:r>
        <w:rPr>
          <w:noProof/>
          <w:lang w:eastAsia="ru-RU"/>
        </w:rPr>
        <w:drawing>
          <wp:inline distT="0" distB="0" distL="0" distR="0" wp14:anchorId="15E340A1" wp14:editId="4A332605">
            <wp:extent cx="2579370" cy="2639695"/>
            <wp:effectExtent l="0" t="0" r="0" b="0"/>
            <wp:docPr id="5" name="Рисунок 5" descr="http://chistov.spb.ru/_fr/26/3606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histov.spb.ru/_fr/26/3606001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263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1E35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p w:rsidR="001B73A6" w:rsidRDefault="00A578EA" w:rsidP="001B1E35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  <w:lang w:val="en-US"/>
        </w:rPr>
      </w:pPr>
      <w:r>
        <w:rPr>
          <w:noProof/>
          <w:lang w:eastAsia="ru-RU"/>
        </w:rPr>
        <w:drawing>
          <wp:inline distT="0" distB="0" distL="0" distR="0" wp14:anchorId="39710414" wp14:editId="4C12A083">
            <wp:extent cx="3200400" cy="34575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2A8D" w:rsidRPr="001B1E35">
        <w:rPr>
          <w:rFonts w:ascii="Verdana" w:hAnsi="Verdana"/>
          <w:color w:val="000000"/>
          <w:sz w:val="20"/>
          <w:szCs w:val="20"/>
        </w:rPr>
        <w:br/>
      </w:r>
    </w:p>
    <w:p w:rsidR="001B73A6" w:rsidRPr="00645FA0" w:rsidRDefault="00AB2A8D" w:rsidP="001B1E35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1B1E35">
        <w:rPr>
          <w:rFonts w:ascii="Verdana" w:hAnsi="Verdana"/>
          <w:color w:val="000000"/>
          <w:sz w:val="20"/>
          <w:szCs w:val="20"/>
        </w:rPr>
        <w:br/>
      </w:r>
      <w:r w:rsidR="001B73A6">
        <w:rPr>
          <w:rFonts w:ascii="Verdana" w:hAnsi="Verdana"/>
          <w:color w:val="000000"/>
          <w:sz w:val="20"/>
          <w:szCs w:val="20"/>
          <w:shd w:val="clear" w:color="auto" w:fill="FFFFFF"/>
        </w:rPr>
        <w:t>3</w:t>
      </w:r>
      <w:r w:rsidRPr="001B1E35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. </w:t>
      </w:r>
      <w:r w:rsidRPr="00645FA0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Вносим изменения в модуль менеджера документа СБДС</w:t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 </w:t>
      </w:r>
      <w:r w:rsidRPr="00645FA0">
        <w:rPr>
          <w:rFonts w:ascii="Verdana" w:hAnsi="Verdana"/>
          <w:color w:val="000000"/>
          <w:sz w:val="20"/>
          <w:szCs w:val="20"/>
          <w:highlight w:val="yellow"/>
        </w:rPr>
        <w:br/>
      </w:r>
      <w:r w:rsidRPr="00645FA0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Процедура </w:t>
      </w:r>
      <w:proofErr w:type="spellStart"/>
      <w:r w:rsidRPr="00645FA0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ЗаполнитьИменаРеквизитовПоХозяйственнойОперации</w:t>
      </w:r>
      <w:proofErr w:type="spellEnd"/>
      <w:r w:rsidRPr="00645FA0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:</w:t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 </w:t>
      </w:r>
      <w:r w:rsidRPr="00645FA0">
        <w:rPr>
          <w:rFonts w:ascii="Verdana" w:hAnsi="Verdana"/>
          <w:color w:val="000000"/>
          <w:sz w:val="20"/>
          <w:szCs w:val="20"/>
          <w:highlight w:val="yellow"/>
        </w:rPr>
        <w:br/>
      </w:r>
      <w:r w:rsidRPr="00645FA0">
        <w:rPr>
          <w:noProof/>
          <w:color w:val="C00202"/>
          <w:highlight w:val="yellow"/>
          <w:shd w:val="clear" w:color="auto" w:fill="FFFFFF"/>
          <w:lang w:eastAsia="ru-RU"/>
        </w:rPr>
        <w:drawing>
          <wp:inline distT="0" distB="0" distL="0" distR="0" wp14:anchorId="0875784B" wp14:editId="1D9477B7">
            <wp:extent cx="3813175" cy="1035050"/>
            <wp:effectExtent l="0" t="0" r="0" b="0"/>
            <wp:docPr id="3" name="Рисунок 3" descr="http://chistov.spb.ru/_fr/26/s8282489.jpg">
              <a:hlinkClick xmlns:a="http://schemas.openxmlformats.org/drawingml/2006/main" r:id="rId28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histov.spb.ru/_fr/26/s8282489.jpg">
                      <a:hlinkClick r:id="rId28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 </w:t>
      </w:r>
    </w:p>
    <w:p w:rsidR="001B73A6" w:rsidRPr="00645FA0" w:rsidRDefault="001B73A6" w:rsidP="001B73A6">
      <w:pPr>
        <w:pStyle w:val="a4"/>
        <w:numPr>
          <w:ilvl w:val="0"/>
          <w:numId w:val="6"/>
        </w:numPr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Создаем подписку на событие проведения СБДС и общий модуль 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noProof/>
          <w:highlight w:val="yellow"/>
          <w:lang w:eastAsia="ru-RU"/>
        </w:rPr>
        <w:lastRenderedPageBreak/>
        <w:drawing>
          <wp:inline distT="0" distB="0" distL="0" distR="0" wp14:anchorId="63C1703C" wp14:editId="0EFB95F3">
            <wp:extent cx="4238625" cy="186690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b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noProof/>
          <w:highlight w:val="yellow"/>
          <w:lang w:eastAsia="ru-RU"/>
        </w:rPr>
        <w:drawing>
          <wp:inline distT="0" distB="0" distL="0" distR="0" wp14:anchorId="64B4512F" wp14:editId="749B63F8">
            <wp:extent cx="3952875" cy="3009900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b/>
          <w:color w:val="000000"/>
          <w:sz w:val="20"/>
          <w:szCs w:val="20"/>
          <w:highlight w:val="yellow"/>
          <w:shd w:val="clear" w:color="auto" w:fill="FFFFFF"/>
        </w:rPr>
      </w:pP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Процедура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ПодпискаНаПроведениеСБДСОбработкаПроведения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(Источник, Отказ,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РежимПроведения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 Экспорт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Если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Источник.ХозяйственнаяОперация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=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Перечисления.ХозяйственныеОперации.ОплатаПоставщику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И 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НЕ ЗначениеЗаполнено(Источник.ЗаявкаНаРасходованиеДенежныхСредств)Тогда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Если НЕ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ПроверитьЛимиты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(Источник) Тогда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Сообщить("Исчерпаны лимиты на месяц. Необходимо ввести заявку на расходование денежных средств."); 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Отказ = Истина;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Возврат;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КонецЕсли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КонецЕсли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КонецПроцедуры</w:t>
      </w:r>
      <w:proofErr w:type="spellEnd"/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Функция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ПолучитьЛимит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(Источник)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Запрос = Новый Запрос;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Запрос.Текст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= "ВЫБРАТЬ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ЛимитыПоПодразделениямСрезПоследних.Сумма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КАК Лимит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|ИЗ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РегистрСведений.ЛимитыПоПодразделениям.СрезПоследних(&amp;НачалоПериода, МЕСЯЦ(Период) = МЕСЯЦ(&amp;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НачалоПериода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)) КАК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ЛимитыПоПодразделениямСрезПоследних</w:t>
      </w:r>
      <w:proofErr w:type="spellEnd"/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|ГДЕ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lastRenderedPageBreak/>
        <w:tab/>
        <w:t xml:space="preserve">               |</w:t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ЛимитыПоПодразделениямСрезПоследних.Подразделение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= &amp;Подразделение" 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Запрос.УстановитьПараметр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("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НачалоПериода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",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НачалоМесяца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Источник.Дата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)); 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Запрос.УстановитьПараметр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("Подразделение",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Источник.Подразделение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Выборка =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Запрос.Выполнить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().Выбрать();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Если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Выборка.Следующий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() Тогда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Возврат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Выборка.Лимит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Иначе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Возврат 0;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КонецЕсли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;  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КонецФункции</w:t>
      </w:r>
      <w:proofErr w:type="spellEnd"/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Функция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ПолучитьЗатраты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(Источник)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Запрос = Новый Запрос;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Запрос.Текст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= "ВЫБРАТЬ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СУММА(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РасчетыСПоставщиками.Сумма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) КАК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СуммаЗатрат</w:t>
      </w:r>
      <w:proofErr w:type="spellEnd"/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|ИЗ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РегистрНакопления.РасчетыСПоставщиками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КАК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РасчетыСПоставщиками</w:t>
      </w:r>
      <w:proofErr w:type="spellEnd"/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|ГДЕ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РасчетыСПоставщиками.ХозяйственнаяОперация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= &amp;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ХозяйственнаяОперация</w:t>
      </w:r>
      <w:proofErr w:type="spellEnd"/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И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РасчетыСПоставщиками.Период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МЕЖДУ &amp;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НачалоПериода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И &amp;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КонецПериода</w:t>
      </w:r>
      <w:proofErr w:type="spellEnd"/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И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РасчетыСПоставщиками.Регистратор.Подразделение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= &amp;Подразделение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И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РасчетыСПоставщиками.ФормаОплаты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= ЗНАЧЕНИЕ(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Перечисление.ФормыОплаты.Безналичная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               |</w:t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И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РасчетыСПоставщиками.ЗаявкаНаРасходованиеДенежныхСредств.Ссылка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ЕСТЬ NULL " 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Запрос.УстановитьПараметр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("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НачалоПериода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",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НачалоМесяца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Источник.Дата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));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Запрос.УстановитьПараметр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("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КонецПериода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",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КонецМесяца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Источник.Дата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));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Запрос.УстановитьПараметр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("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ХозяйственнаяОперация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",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Перечисления.ХозяйственныеОперации.ОплатаПоставщику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Запрос.УстановитьПараметр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("Подразделение",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Источник.Подразделение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Выборка =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Запрос.Выполнить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().Выбрать();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Если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Выборка.Следующий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() Тогда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Если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ПустаяСтрока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Выборка.СуммаЗатрат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 Тогда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Возврат 0;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       Иначе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Возврат Число(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Выборка.СуммаЗатрат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КонецЕсли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КонецЕсли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;  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КонецФункции</w:t>
      </w:r>
      <w:proofErr w:type="spellEnd"/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Функция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ПроверитьЛимиты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(Источник)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Лимит =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ПолучитьЛимит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(Источник);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 xml:space="preserve">Затраты = </w:t>
      </w: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ПолучитьЗатраты</w:t>
      </w:r>
      <w:proofErr w:type="spellEnd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(Источник);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ab/>
        <w:t>Возврат (Лимит-Затраты) &gt;= 0;</w:t>
      </w:r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proofErr w:type="spellStart"/>
      <w:r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КонецФункции</w:t>
      </w:r>
      <w:proofErr w:type="spellEnd"/>
    </w:p>
    <w:p w:rsidR="001B73A6" w:rsidRPr="00645FA0" w:rsidRDefault="001B73A6" w:rsidP="001B73A6">
      <w:pPr>
        <w:pStyle w:val="a4"/>
        <w:ind w:left="108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</w:p>
    <w:p w:rsidR="00AB2A8D" w:rsidRPr="00645FA0" w:rsidRDefault="0023737B" w:rsidP="001B73A6">
      <w:pPr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6</w:t>
      </w:r>
      <w:r w:rsidR="00AB2A8D" w:rsidRPr="00645FA0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 Создаем отчет "Остатки по лимитам".</w:t>
      </w:r>
      <w:r w:rsidR="00AB2A8D" w:rsidRPr="00645FA0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 </w:t>
      </w:r>
    </w:p>
    <w:p w:rsidR="0023737B" w:rsidRPr="00645FA0" w:rsidRDefault="0023737B" w:rsidP="0023737B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ВЫБРАТЬ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ЛимитыПоПодразделениямСрезПоследних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.П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одразделение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,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СУММА(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ЛимитыПоПодразделениямСрезПоследних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умма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) КАК Сумма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ПОМЕСТИТЬ ВТ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1</w:t>
      </w:r>
      <w:proofErr w:type="gramEnd"/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ИЗ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РегистрСведений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.Л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имитыПоПодразделениям.СрезПоследних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(&amp;Период, МЕСЯЦ(Период) = МЕСЯЦ(&amp;Период)) КАК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ЛимитыПоПодразделениямСрезПоследних</w:t>
      </w:r>
      <w:proofErr w:type="spellEnd"/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СГРУППИРОВАТЬ ПО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ЛимитыПоПодразделениямСрезПоследних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.П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одразделение</w:t>
      </w:r>
      <w:proofErr w:type="spellEnd"/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;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////////////////////////////////////////////////////////////////////////////////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ВЫБРАТЬ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.Р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егистратор.Подразделение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,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СУММА(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умма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) КАК Сумма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ПОМЕСТИТЬ ВТ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2</w:t>
      </w:r>
      <w:proofErr w:type="gramEnd"/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ИЗ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РегистрНакопления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.Р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асчетыСПоставщиками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КАК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spellEnd"/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ГДЕ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.Р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егистратор.ХозяйственнаяОперация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= &amp;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ОплатаПоставщику</w:t>
      </w:r>
      <w:proofErr w:type="spellEnd"/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И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.П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ериод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МЕЖДУ НАЧАЛОПЕРИОДА(&amp;Период, МЕСЯЦ) И КОНЕЦПЕРИОДА(&amp;Период, ДЕНЬ)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И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.Ф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ормаОплаты.Ссылка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= ЗНАЧЕНИЕ(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Перечисление.ФормыОплаты.Безналичная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)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И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.З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аявкаНаРасходованиеДенежныхСредств.Ссылка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ЕСТЬ NULL 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СГРУППИРОВАТЬ ПО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.Р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егистратор.Подразделение</w:t>
      </w:r>
      <w:proofErr w:type="spellEnd"/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;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////////////////////////////////////////////////////////////////////////////////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ВЫБРАТЬ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СУММА(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умма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) КАК Сумма,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.Р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егистратор.Подразделение</w:t>
      </w:r>
      <w:proofErr w:type="spellEnd"/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ПОМЕСТИТЬ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СверхЛимита</w:t>
      </w:r>
      <w:proofErr w:type="spellEnd"/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ИЗ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РегистрНакопления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.Р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асчетыСПоставщиками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КАК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spellEnd"/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ГДЕ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.Х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озяйственнаяОперация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= &amp;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ОплатаПоставщику</w:t>
      </w:r>
      <w:proofErr w:type="spellEnd"/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И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.П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ериод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МЕЖДУ НАЧАЛОПЕРИОДА(&amp;Период, МЕСЯЦ) И КОНЕЦПЕРИОДА(&amp;Период, ДЕНЬ)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И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.Ф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ормаОплаты.Ссылка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= ЗНАЧЕНИЕ(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Перечисление.ФормыОплаты.Безналичная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)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lastRenderedPageBreak/>
        <w:tab/>
        <w:t xml:space="preserve">И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.З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аявкаНаРасходованиеДенежныхСредств.Ссылка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ЕСТЬ НЕ NULL 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СГРУППИРОВАТЬ ПО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РасчетыСПоставщиками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.Р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егистратор.Подразделение</w:t>
      </w:r>
      <w:proofErr w:type="spellEnd"/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;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////////////////////////////////////////////////////////////////////////////////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ВЫБРАТЬ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СтруктураПредприятия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сылка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КАК Подразделение,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СУММ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А(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ВЫБОР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КОГДА ВТ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1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.Сумма - ЕСТЬNULL(ВТ2.Сумма, 0) &gt; 0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ТОГДА ВТ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1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.Сумма - ЕСТЬNULL(ВТ2.Сумма, 0)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ИНАЧЕ 0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КОНЕЦ) КАК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ОстатокПоЛимиту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,</w:t>
      </w:r>
      <w:proofErr w:type="gramEnd"/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СУММ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А(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ВЫБОР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КОГДА ВТ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2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.Сумма - ВТ1.Сумма &gt; 0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ТОГДА ВТ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2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.Сумма - ВТ1.Сумма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ИНАЧЕ 0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КОНЕЦ + ЕСТЬNULL(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СверхЛимита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умма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, 0)) КАК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ПревышениеЛимита</w:t>
      </w:r>
      <w:proofErr w:type="spellEnd"/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ИЗ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Справочник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труктураПредприятия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КАК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СтруктураПредприятия</w:t>
      </w:r>
      <w:proofErr w:type="spellEnd"/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ЛЕВОЕ СОЕДИНЕНИЕ ВТ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1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КАК ВТ1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ПО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СтруктураПредприятия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сылка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= ВТ1.Подразделение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>ЛЕВОЕ СОЕДИНЕНИЕ ВТ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2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КАК ВТ2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ПО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СтруктураПредприятия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сылка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= ВТ2.РегистраторПодразделение</w:t>
      </w: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ЛЕВОЕ СОЕДИНЕНИЕ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СверхЛимита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КАК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СверхЛимита</w:t>
      </w:r>
      <w:proofErr w:type="spellEnd"/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  <w:t xml:space="preserve">ПО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СтруктураПредприятия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сылка</w:t>
      </w:r>
      <w:proofErr w:type="spell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 = </w:t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СверхЛимита.РегистраторПодразделение</w:t>
      </w:r>
      <w:proofErr w:type="spellEnd"/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A82283" w:rsidRPr="00A82283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СГРУППИРОВАТЬ ПО</w:t>
      </w:r>
    </w:p>
    <w:p w:rsidR="001B73A6" w:rsidRDefault="00A82283" w:rsidP="00A82283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  <w:lang w:val="en-US"/>
        </w:rPr>
      </w:pPr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ab/>
      </w:r>
      <w:proofErr w:type="spell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СтруктураПредприятия</w:t>
      </w:r>
      <w:proofErr w:type="gramStart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.С</w:t>
      </w:r>
      <w:proofErr w:type="gramEnd"/>
      <w:r w:rsidRPr="00A82283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сылка</w:t>
      </w:r>
      <w:proofErr w:type="spellEnd"/>
    </w:p>
    <w:p w:rsidR="00A82283" w:rsidRPr="00645F14" w:rsidRDefault="00A82283" w:rsidP="00A82283">
      <w:pPr>
        <w:pStyle w:val="a4"/>
        <w:rPr>
          <w:noProof/>
          <w:highlight w:val="yellow"/>
          <w:lang w:eastAsia="ru-RU"/>
        </w:rPr>
      </w:pPr>
    </w:p>
    <w:p w:rsidR="0023737B" w:rsidRDefault="00645F14" w:rsidP="0023737B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1BF053A4" wp14:editId="5B8BEEE5">
            <wp:extent cx="5940425" cy="840574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7D3C" w:rsidRPr="00645FA0" w:rsidRDefault="005C7D3C" w:rsidP="0023737B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---------------------------------------</w:t>
      </w:r>
    </w:p>
    <w:p w:rsidR="00DA6231" w:rsidRPr="00645FA0" w:rsidRDefault="00DA6231" w:rsidP="0023737B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645FA0">
        <w:rPr>
          <w:noProof/>
          <w:highlight w:val="yellow"/>
          <w:lang w:eastAsia="ru-RU"/>
        </w:rPr>
        <w:drawing>
          <wp:inline distT="0" distB="0" distL="0" distR="0" wp14:anchorId="0BED05E9" wp14:editId="1F087E8F">
            <wp:extent cx="3485072" cy="1347771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489170" cy="1349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37B" w:rsidRDefault="00645F14" w:rsidP="0023737B">
      <w:pPr>
        <w:pStyle w:val="a4"/>
        <w:rPr>
          <w:rStyle w:val="apple-converted-space"/>
          <w:rFonts w:ascii="Verdana" w:hAnsi="Verdana"/>
          <w:b/>
          <w:color w:val="000000"/>
          <w:sz w:val="20"/>
          <w:szCs w:val="20"/>
          <w:shd w:val="clear" w:color="auto" w:fill="FFFFFF"/>
        </w:rPr>
      </w:pPr>
      <w:r>
        <w:rPr>
          <w:noProof/>
          <w:lang w:eastAsia="ru-RU"/>
        </w:rPr>
        <w:lastRenderedPageBreak/>
        <w:drawing>
          <wp:inline distT="0" distB="0" distL="0" distR="0" wp14:anchorId="15716B22" wp14:editId="7FAB4C53">
            <wp:extent cx="3640347" cy="290271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642449" cy="2904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F14" w:rsidRPr="00645F14" w:rsidRDefault="00645F14" w:rsidP="0023737B">
      <w:pPr>
        <w:pStyle w:val="a4"/>
        <w:rPr>
          <w:rStyle w:val="apple-converted-space"/>
          <w:rFonts w:ascii="Verdana" w:hAnsi="Verdana"/>
          <w:b/>
          <w:color w:val="000000"/>
          <w:sz w:val="20"/>
          <w:szCs w:val="20"/>
          <w:shd w:val="clear" w:color="auto" w:fill="FFFFFF"/>
        </w:rPr>
      </w:pPr>
    </w:p>
    <w:p w:rsidR="00AD0967" w:rsidRPr="001B73A6" w:rsidRDefault="00645F14" w:rsidP="0023737B">
      <w:pPr>
        <w:pStyle w:val="a4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  <w:lang w:val="en-US"/>
        </w:rPr>
      </w:pPr>
      <w:r>
        <w:rPr>
          <w:noProof/>
          <w:lang w:eastAsia="ru-RU"/>
        </w:rPr>
        <w:drawing>
          <wp:inline distT="0" distB="0" distL="0" distR="0" wp14:anchorId="4E4BF868" wp14:editId="2F7CB3D1">
            <wp:extent cx="5940425" cy="119311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93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0967" w:rsidRPr="001B73A6" w:rsidSect="00F1028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045F"/>
    <w:multiLevelType w:val="hybridMultilevel"/>
    <w:tmpl w:val="BEE6025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6983D37"/>
    <w:multiLevelType w:val="hybridMultilevel"/>
    <w:tmpl w:val="9B604A88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>
    <w:nsid w:val="3A99342A"/>
    <w:multiLevelType w:val="hybridMultilevel"/>
    <w:tmpl w:val="10805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126AE4"/>
    <w:multiLevelType w:val="hybridMultilevel"/>
    <w:tmpl w:val="A588BA28"/>
    <w:lvl w:ilvl="0" w:tplc="B1A6D52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A57522"/>
    <w:multiLevelType w:val="multilevel"/>
    <w:tmpl w:val="B5180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F3443AA"/>
    <w:multiLevelType w:val="hybridMultilevel"/>
    <w:tmpl w:val="766A4A00"/>
    <w:lvl w:ilvl="0" w:tplc="9EBC02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5A17"/>
    <w:rsid w:val="00003A9B"/>
    <w:rsid w:val="000051CD"/>
    <w:rsid w:val="00023E47"/>
    <w:rsid w:val="00057968"/>
    <w:rsid w:val="00082B04"/>
    <w:rsid w:val="000B195D"/>
    <w:rsid w:val="000F2100"/>
    <w:rsid w:val="0013576A"/>
    <w:rsid w:val="00142FFE"/>
    <w:rsid w:val="0014602F"/>
    <w:rsid w:val="00170636"/>
    <w:rsid w:val="00197FEF"/>
    <w:rsid w:val="001A5B1E"/>
    <w:rsid w:val="001B1E35"/>
    <w:rsid w:val="001B73A6"/>
    <w:rsid w:val="001D66CE"/>
    <w:rsid w:val="001E3E43"/>
    <w:rsid w:val="00203355"/>
    <w:rsid w:val="0023737B"/>
    <w:rsid w:val="00275509"/>
    <w:rsid w:val="002B1B91"/>
    <w:rsid w:val="002B783E"/>
    <w:rsid w:val="002D05A7"/>
    <w:rsid w:val="002D2B9B"/>
    <w:rsid w:val="0030169F"/>
    <w:rsid w:val="0030194F"/>
    <w:rsid w:val="003751DE"/>
    <w:rsid w:val="00376BCA"/>
    <w:rsid w:val="00393199"/>
    <w:rsid w:val="003A6D9C"/>
    <w:rsid w:val="003A6FDE"/>
    <w:rsid w:val="003B0802"/>
    <w:rsid w:val="003D44CB"/>
    <w:rsid w:val="003D61C3"/>
    <w:rsid w:val="003E4824"/>
    <w:rsid w:val="00422820"/>
    <w:rsid w:val="00427567"/>
    <w:rsid w:val="00497557"/>
    <w:rsid w:val="004A1C4E"/>
    <w:rsid w:val="004A7720"/>
    <w:rsid w:val="004B4B46"/>
    <w:rsid w:val="004F3C6A"/>
    <w:rsid w:val="0050142F"/>
    <w:rsid w:val="00534F40"/>
    <w:rsid w:val="005576C0"/>
    <w:rsid w:val="005738FA"/>
    <w:rsid w:val="005C7D3C"/>
    <w:rsid w:val="00633B89"/>
    <w:rsid w:val="006371E2"/>
    <w:rsid w:val="0064080D"/>
    <w:rsid w:val="006413D8"/>
    <w:rsid w:val="00645F14"/>
    <w:rsid w:val="00645FA0"/>
    <w:rsid w:val="00655DEC"/>
    <w:rsid w:val="00687352"/>
    <w:rsid w:val="00694D51"/>
    <w:rsid w:val="006A29BA"/>
    <w:rsid w:val="006C1926"/>
    <w:rsid w:val="007021B6"/>
    <w:rsid w:val="00704E35"/>
    <w:rsid w:val="007051A9"/>
    <w:rsid w:val="00730224"/>
    <w:rsid w:val="00732B88"/>
    <w:rsid w:val="007438A0"/>
    <w:rsid w:val="00774397"/>
    <w:rsid w:val="0077717C"/>
    <w:rsid w:val="007B5FB2"/>
    <w:rsid w:val="007F3297"/>
    <w:rsid w:val="007F4890"/>
    <w:rsid w:val="00820D93"/>
    <w:rsid w:val="00843088"/>
    <w:rsid w:val="00857BD4"/>
    <w:rsid w:val="008611AC"/>
    <w:rsid w:val="008669E2"/>
    <w:rsid w:val="00890C45"/>
    <w:rsid w:val="008B62CD"/>
    <w:rsid w:val="008C1A65"/>
    <w:rsid w:val="008C6095"/>
    <w:rsid w:val="008F04FA"/>
    <w:rsid w:val="009039C6"/>
    <w:rsid w:val="00931630"/>
    <w:rsid w:val="00934A93"/>
    <w:rsid w:val="0094385E"/>
    <w:rsid w:val="00974EFF"/>
    <w:rsid w:val="00985E4E"/>
    <w:rsid w:val="00987FE8"/>
    <w:rsid w:val="009A5A17"/>
    <w:rsid w:val="009D7EE2"/>
    <w:rsid w:val="009E08AA"/>
    <w:rsid w:val="009E7A6C"/>
    <w:rsid w:val="00A42258"/>
    <w:rsid w:val="00A53FED"/>
    <w:rsid w:val="00A578EA"/>
    <w:rsid w:val="00A819EE"/>
    <w:rsid w:val="00A82283"/>
    <w:rsid w:val="00AA16A5"/>
    <w:rsid w:val="00AB2A8D"/>
    <w:rsid w:val="00AD0967"/>
    <w:rsid w:val="00B052A5"/>
    <w:rsid w:val="00B75765"/>
    <w:rsid w:val="00BF2013"/>
    <w:rsid w:val="00C35041"/>
    <w:rsid w:val="00C61558"/>
    <w:rsid w:val="00C649D8"/>
    <w:rsid w:val="00C74C53"/>
    <w:rsid w:val="00C77543"/>
    <w:rsid w:val="00CB2566"/>
    <w:rsid w:val="00D23A35"/>
    <w:rsid w:val="00D65855"/>
    <w:rsid w:val="00DA01DC"/>
    <w:rsid w:val="00DA6231"/>
    <w:rsid w:val="00DE6A79"/>
    <w:rsid w:val="00DF3D07"/>
    <w:rsid w:val="00E014A5"/>
    <w:rsid w:val="00E12DAA"/>
    <w:rsid w:val="00E2113B"/>
    <w:rsid w:val="00E61239"/>
    <w:rsid w:val="00E63EEB"/>
    <w:rsid w:val="00E71082"/>
    <w:rsid w:val="00E724A0"/>
    <w:rsid w:val="00E860DB"/>
    <w:rsid w:val="00EA7C22"/>
    <w:rsid w:val="00ED083B"/>
    <w:rsid w:val="00EF1509"/>
    <w:rsid w:val="00F04442"/>
    <w:rsid w:val="00F04E6F"/>
    <w:rsid w:val="00F1028B"/>
    <w:rsid w:val="00F46918"/>
    <w:rsid w:val="00F6166C"/>
    <w:rsid w:val="00F74E55"/>
    <w:rsid w:val="00FA0AD7"/>
    <w:rsid w:val="00FF0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088"/>
  </w:style>
  <w:style w:type="paragraph" w:styleId="3">
    <w:name w:val="heading 3"/>
    <w:basedOn w:val="a"/>
    <w:link w:val="30"/>
    <w:uiPriority w:val="9"/>
    <w:qFormat/>
    <w:rsid w:val="007771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482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7550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75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5509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633B89"/>
    <w:rPr>
      <w:color w:val="800080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633B8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33B8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33B8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33B8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33B89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7771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e">
    <w:name w:val="Strong"/>
    <w:basedOn w:val="a0"/>
    <w:uiPriority w:val="22"/>
    <w:qFormat/>
    <w:rsid w:val="0077717C"/>
    <w:rPr>
      <w:b/>
      <w:bCs/>
    </w:rPr>
  </w:style>
  <w:style w:type="character" w:customStyle="1" w:styleId="apple-converted-space">
    <w:name w:val="apple-converted-space"/>
    <w:basedOn w:val="a0"/>
    <w:rsid w:val="00F469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2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87962">
          <w:blockQuote w:val="1"/>
          <w:marLeft w:val="300"/>
          <w:marRight w:val="300"/>
          <w:marTop w:val="300"/>
          <w:marBottom w:val="300"/>
          <w:divBdr>
            <w:top w:val="none" w:sz="0" w:space="0" w:color="auto"/>
            <w:left w:val="single" w:sz="18" w:space="7" w:color="CADAE7"/>
            <w:bottom w:val="none" w:sz="0" w:space="0" w:color="auto"/>
            <w:right w:val="none" w:sz="0" w:space="0" w:color="auto"/>
          </w:divBdr>
        </w:div>
      </w:divsChild>
    </w:div>
    <w:div w:id="12351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istov.spb.ru/forum/43-2601-1" TargetMode="External"/><Relationship Id="rId13" Type="http://schemas.openxmlformats.org/officeDocument/2006/relationships/hyperlink" Target="http://programmist1s.ru/wp-content/uploads/2013/08/roznichnyiy-ne-polnyiy.png" TargetMode="External"/><Relationship Id="rId18" Type="http://schemas.openxmlformats.org/officeDocument/2006/relationships/hyperlink" Target="http://programmist1s.ru/wp-content/uploads/2013/08/ustanovka-tsen.png" TargetMode="External"/><Relationship Id="rId26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image" Target="media/image17.png"/><Relationship Id="rId7" Type="http://schemas.openxmlformats.org/officeDocument/2006/relationships/hyperlink" Target="http://programmist1s.ru/reshenie-zadachi-1-13-spetsialist-ut-11-1/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image" Target="media/image9.jpeg"/><Relationship Id="rId33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hyperlink" Target="http://programmist1s.ru/wp-content/uploads/2013/08/vidyi-tsen.png" TargetMode="External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ogrammist1s.ru/wp-content/uploads/2013/08/optovyiy-vid.png" TargetMode="External"/><Relationship Id="rId24" Type="http://schemas.openxmlformats.org/officeDocument/2006/relationships/image" Target="media/image8.png"/><Relationship Id="rId32" Type="http://schemas.openxmlformats.org/officeDocument/2006/relationships/image" Target="media/image15.pn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programmist1s.ru/wp-content/uploads/2013/08/nastroyka-natsenki.png" TargetMode="External"/><Relationship Id="rId23" Type="http://schemas.openxmlformats.org/officeDocument/2006/relationships/hyperlink" Target="http://programmist1s.ru/sertifikatsiya-spetsialist-po-1s-upravlenie-torgovley-ut-11-1/" TargetMode="External"/><Relationship Id="rId28" Type="http://schemas.openxmlformats.org/officeDocument/2006/relationships/hyperlink" Target="http://chistov.spb.ru/_fr/26/8282489.jpg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31" Type="http://schemas.openxmlformats.org/officeDocument/2006/relationships/image" Target="media/image14.png"/><Relationship Id="rId4" Type="http://schemas.microsoft.com/office/2007/relationships/stylesWithEffects" Target="stylesWithEffects.xml"/><Relationship Id="rId9" Type="http://schemas.openxmlformats.org/officeDocument/2006/relationships/hyperlink" Target="http://programmist1s.ru/wp-content/uploads/2013/08/bazovyiy.png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://chistov.spb.ru/forum/43-2681-1" TargetMode="External"/><Relationship Id="rId27" Type="http://schemas.openxmlformats.org/officeDocument/2006/relationships/image" Target="media/image11.png"/><Relationship Id="rId30" Type="http://schemas.openxmlformats.org/officeDocument/2006/relationships/image" Target="media/image13.png"/><Relationship Id="rId35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FD29A-48B6-48A7-B085-D913C6A54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9222</TotalTime>
  <Pages>10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user1c</dc:creator>
  <cp:keywords/>
  <dc:description/>
  <cp:lastModifiedBy>user1c</cp:lastModifiedBy>
  <cp:revision>81</cp:revision>
  <dcterms:created xsi:type="dcterms:W3CDTF">2014-01-22T06:09:00Z</dcterms:created>
  <dcterms:modified xsi:type="dcterms:W3CDTF">2014-10-13T07:54:00Z</dcterms:modified>
</cp:coreProperties>
</file>